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67F1" w:rsidRPr="003C67F1" w:rsidRDefault="003C67F1" w:rsidP="003C67F1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C67F1">
        <w:rPr>
          <w:b/>
          <w:bCs/>
          <w:color w:val="333333"/>
          <w:sz w:val="28"/>
          <w:szCs w:val="28"/>
        </w:rPr>
        <w:t>Ответственность за "телефонный терроризм"</w:t>
      </w:r>
    </w:p>
    <w:bookmarkEnd w:id="0"/>
    <w:p w:rsidR="003C67F1" w:rsidRDefault="003C67F1" w:rsidP="003C67F1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В последнее время значительное распространение получил так называемый "телефонный терроризм". Исходя из положений ч. 1 ст. 207 Уголовного кодекса РФ (далее УК РФ) телефонным терроризмом следует считать заведомо ложное сообщение о готовящемся террористическом акте (взрыве,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последствий), совершенное из хулиганских побуждений.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Сам по себе террористический акт - уголовное преступление. Любые проявления, связанные с ложными сообщениями о готовящемся террористическом акте, также являются уголовно наказуемыми деяниями. Телефонные террористы, как следует из ст. 207 УК РФ, совершают ложные звонки исключительно из хулиганских побуждений по мотивам шуток, розыгрышей, а иногда и с целью отвлечения внимания правоохранительных органов от раскрытия реальных преступлений и предотвращения их совершения.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Уголовная ответственность за совершение преступления, предусмотренного ст. 207 УК РФ, наступает в отношении лица, достигшего ко времени совершения преступления 14 лет. При этом лицо должно осознавать, что сообщает ложные сведения о готовящемся взрыве, поджоге или иных действиях, создающих опасность, и что это сообщение может вызвать панику, страх, беспокойство, нарушит общественную безопасность.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Если лицо добросовестно заблуждается и полагает, что его информация о готовящемся акте терроризма соответствует действительности, то ответственность исключается. Например, лицо увидело оставленный в транспорте какой-либо предмет, воспринятый им по внешнему виду как взрывное устройство, и сделало об этом сообщение в органы правопорядка, а после проведенной проверки обнаруженный предмет таким устройством не оказался.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Так, виновному лицу за ложное сообщение об акте терроризма из хулиганских побуждений может быть назначено наказание в виде штрафа до 500 тыс. руб., либо ограничение свободы на срок до 3 лет, либо принудительных работ на срок до 3 лет.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Если же акт телефонного терроризма совершен в отношении объектов социальной инфраструктуры (в том числе если он повлек за собой причинение крупного ущерба), то такие действия наказываются штрафом в размере до 700 тыс. руб., либо лишением свободы на срок до 5 лет.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Если указанные действия в виде акта телефонного терроризма совершены исключительно в целях дестабилизации деятельности органов власти, то такие действия наказывается штрафом в размере до 1 млн руб., либо лишением свободы на срок до 8 лет.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lastRenderedPageBreak/>
        <w:t>Следует учитывать, что общественная опасность такого преступления, предопределяет неизбежную атмосферу паники в обществе и срыв нормального функционирования учреждений и организаций. Подобные деяния, совершенные из хулиганских побуждений, тем не менее могут повлечь за собой по неосторожности смерть человека (или нескольких людей, а также иные тяжкие последствия).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В этом случае виновный может быть подвергнут штрафу в размере до 2 млн руб., либо лишению свободы на срок до 10 лет.</w:t>
      </w:r>
    </w:p>
    <w:p w:rsidR="00056B03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Следует отметить, что если ложное сообщение об акте терроризма сообщает лицо не достигшее к моменту совершения преступления возраста уголовной ответственности, то в этом случае бремя ответственности за материальный ущерб, связанный с организацией и проведением специальных мероприятий по проверке сообщения о преступлении возлагается на родителей (усыновителей) или попечителей, либо организацию для детей-сирот и детей, оставшихся без попечения родителей, в которой несовершеннолетний находился под надзором. Указанные лица привлекаются в качестве гражданского ответчика и с них взыскиваются понесенные государством расходы в порядке, предусмотренном гражданским законодательством.</w:t>
      </w:r>
    </w:p>
    <w:p w:rsidR="008E2D5C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7F1" w:rsidRPr="00564199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33E1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2022-10-12T06:39:00Z</dcterms:created>
  <dcterms:modified xsi:type="dcterms:W3CDTF">2022-10-12T06:39:00Z</dcterms:modified>
</cp:coreProperties>
</file>